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B4" w:rsidRDefault="00AA54B4" w:rsidP="006341D9">
      <w:pPr>
        <w:jc w:val="left"/>
        <w:rPr>
          <w:i/>
        </w:rPr>
      </w:pPr>
      <w:r w:rsidRPr="00600DAD">
        <w:rPr>
          <w:i/>
          <w:highlight w:val="green"/>
        </w:rPr>
        <w:t>imię i nazwisko</w:t>
      </w:r>
      <w:r w:rsidRPr="00600DAD">
        <w:rPr>
          <w:i/>
          <w:highlight w:val="green"/>
        </w:rPr>
        <w:br/>
        <w:t>ulica, numer domu</w:t>
      </w:r>
      <w:r w:rsidRPr="00600DAD">
        <w:rPr>
          <w:i/>
          <w:highlight w:val="green"/>
        </w:rPr>
        <w:br/>
        <w:t>kod pocztowy, miasto</w:t>
      </w:r>
    </w:p>
    <w:p w:rsidR="009A1E82" w:rsidRDefault="009A1E82" w:rsidP="009A1E82">
      <w:pPr>
        <w:jc w:val="right"/>
        <w:rPr>
          <w:i/>
        </w:rPr>
      </w:pPr>
      <w:r w:rsidRPr="009A1E82">
        <w:rPr>
          <w:i/>
          <w:highlight w:val="green"/>
        </w:rPr>
        <w:t>[miasto]</w:t>
      </w:r>
      <w:r>
        <w:rPr>
          <w:i/>
        </w:rPr>
        <w:t xml:space="preserve">, dnia </w:t>
      </w:r>
      <w:r w:rsidRPr="009A1E82">
        <w:rPr>
          <w:i/>
          <w:highlight w:val="green"/>
        </w:rPr>
        <w:t>[data]</w:t>
      </w:r>
    </w:p>
    <w:p w:rsidR="009A1E82" w:rsidRDefault="009A1E82" w:rsidP="009A1E82">
      <w:pPr>
        <w:jc w:val="right"/>
        <w:rPr>
          <w:i/>
        </w:rPr>
      </w:pPr>
    </w:p>
    <w:p w:rsidR="00AA54B4" w:rsidRPr="00600DAD" w:rsidRDefault="00AA54B4" w:rsidP="00AA54B4">
      <w:pPr>
        <w:jc w:val="right"/>
      </w:pPr>
      <w:r w:rsidRPr="00DC2200">
        <w:rPr>
          <w:b/>
          <w:bCs/>
        </w:rPr>
        <w:t>Urząd Ochrony Konkurencji i Konsumentów</w:t>
      </w:r>
      <w:r w:rsidRPr="00DC2200">
        <w:br/>
        <w:t>plac Powsta</w:t>
      </w:r>
      <w:r w:rsidR="00F76A3F">
        <w:t>ńców Warszawy 1</w:t>
      </w:r>
      <w:r w:rsidR="00F76A3F">
        <w:br/>
        <w:t>00-950 Warszawa</w:t>
      </w:r>
    </w:p>
    <w:p w:rsidR="00AA54B4" w:rsidRPr="000E067A" w:rsidRDefault="00AA54B4" w:rsidP="00AA54B4">
      <w:pPr>
        <w:rPr>
          <w:i/>
        </w:rPr>
      </w:pPr>
    </w:p>
    <w:p w:rsidR="00AA54B4" w:rsidRDefault="00AA54B4" w:rsidP="00AA54B4">
      <w:pPr>
        <w:jc w:val="center"/>
        <w:rPr>
          <w:b/>
        </w:rPr>
      </w:pPr>
      <w:r>
        <w:rPr>
          <w:b/>
        </w:rPr>
        <w:t xml:space="preserve">Zawiadomienie o możliwości </w:t>
      </w:r>
      <w:r w:rsidR="008D04AA">
        <w:rPr>
          <w:b/>
        </w:rPr>
        <w:t>stosowania nieuczciwych praktyk rynkowych, czynów nieuczciwej konkurencji oraz stosowani</w:t>
      </w:r>
      <w:r w:rsidR="00B03B50">
        <w:rPr>
          <w:b/>
        </w:rPr>
        <w:t>a</w:t>
      </w:r>
      <w:r w:rsidR="008D04AA">
        <w:rPr>
          <w:b/>
        </w:rPr>
        <w:t xml:space="preserve"> praktyk naruszających zbiorowe interesy konsumentów przez firmy Live </w:t>
      </w:r>
      <w:proofErr w:type="spellStart"/>
      <w:r w:rsidR="008D04AA">
        <w:rPr>
          <w:b/>
        </w:rPr>
        <w:t>Nation</w:t>
      </w:r>
      <w:proofErr w:type="spellEnd"/>
      <w:r w:rsidR="008D04AA">
        <w:rPr>
          <w:b/>
        </w:rPr>
        <w:t xml:space="preserve"> sp. z o.o. oraz </w:t>
      </w:r>
      <w:proofErr w:type="spellStart"/>
      <w:r w:rsidR="008D04AA">
        <w:rPr>
          <w:b/>
        </w:rPr>
        <w:t>Ticketmaster</w:t>
      </w:r>
      <w:proofErr w:type="spellEnd"/>
      <w:r w:rsidR="008D04AA">
        <w:rPr>
          <w:b/>
        </w:rPr>
        <w:t xml:space="preserve"> </w:t>
      </w:r>
      <w:r w:rsidR="00B50FD0">
        <w:rPr>
          <w:b/>
        </w:rPr>
        <w:t xml:space="preserve">Poland </w:t>
      </w:r>
      <w:r w:rsidR="008D04AA">
        <w:rPr>
          <w:b/>
        </w:rPr>
        <w:t xml:space="preserve">sp. z o.o. </w:t>
      </w:r>
    </w:p>
    <w:p w:rsidR="008D04AA" w:rsidRDefault="008D04AA" w:rsidP="008D04AA">
      <w:r>
        <w:t>Szanowni Państwo,</w:t>
      </w:r>
    </w:p>
    <w:p w:rsidR="00B03B50" w:rsidRDefault="00DD3792" w:rsidP="00B03B50">
      <w:r>
        <w:t xml:space="preserve">zwracam się do Państwa, gdyż w </w:t>
      </w:r>
      <w:r w:rsidR="00B03B50">
        <w:t>mojej ocenie firmy</w:t>
      </w:r>
    </w:p>
    <w:p w:rsidR="00E4105A" w:rsidRDefault="00DD3792" w:rsidP="00B03B50">
      <w:pPr>
        <w:pStyle w:val="Akapitzlist"/>
        <w:numPr>
          <w:ilvl w:val="0"/>
          <w:numId w:val="2"/>
        </w:numPr>
      </w:pPr>
      <w:r>
        <w:t xml:space="preserve">Live </w:t>
      </w:r>
      <w:proofErr w:type="spellStart"/>
      <w:r>
        <w:t>Nation</w:t>
      </w:r>
      <w:proofErr w:type="spellEnd"/>
      <w:r>
        <w:t xml:space="preserve"> sp. z o.o.</w:t>
      </w:r>
      <w:r w:rsidR="00B03B50">
        <w:t xml:space="preserve"> z siedzibą przy</w:t>
      </w:r>
      <w:r>
        <w:t xml:space="preserve"> </w:t>
      </w:r>
      <w:r w:rsidR="00B03B50">
        <w:t>ul. Pilickiej 4, 02-629 Warszawa,</w:t>
      </w:r>
      <w:r w:rsidR="00F40547">
        <w:t xml:space="preserve"> NIP 1080010023</w:t>
      </w:r>
      <w:r w:rsidR="00E4105A">
        <w:t>,</w:t>
      </w:r>
    </w:p>
    <w:p w:rsidR="00B03B50" w:rsidRDefault="00DD3792" w:rsidP="00B03B50">
      <w:pPr>
        <w:pStyle w:val="Akapitzlist"/>
        <w:numPr>
          <w:ilvl w:val="0"/>
          <w:numId w:val="2"/>
        </w:numPr>
      </w:pPr>
      <w:proofErr w:type="spellStart"/>
      <w:r>
        <w:t>Ticketmaster</w:t>
      </w:r>
      <w:proofErr w:type="spellEnd"/>
      <w:r>
        <w:t xml:space="preserve"> </w:t>
      </w:r>
      <w:r w:rsidR="00A76FA1">
        <w:t xml:space="preserve">Poland </w:t>
      </w:r>
      <w:r>
        <w:t>sp. z o.o.</w:t>
      </w:r>
      <w:r w:rsidR="00B03B50">
        <w:t>, z siedzibą przy</w:t>
      </w:r>
      <w:r w:rsidR="00B03B50" w:rsidRPr="00B03B50">
        <w:t xml:space="preserve"> </w:t>
      </w:r>
      <w:r w:rsidR="00B03B50" w:rsidRPr="00E151EA">
        <w:t>ul</w:t>
      </w:r>
      <w:r w:rsidR="00B03B50">
        <w:t xml:space="preserve">. Bukowińskiej 22b, </w:t>
      </w:r>
      <w:r w:rsidR="00B03B50" w:rsidRPr="00E151EA">
        <w:t>02-703 Warszawa</w:t>
      </w:r>
      <w:r w:rsidR="00B03B50">
        <w:t>,</w:t>
      </w:r>
      <w:r w:rsidR="00E4105A">
        <w:t xml:space="preserve"> NIP 5213300869,</w:t>
      </w:r>
    </w:p>
    <w:p w:rsidR="008D04AA" w:rsidRDefault="00DD3792" w:rsidP="0035313F">
      <w:r>
        <w:t xml:space="preserve">podczas sprzedaży biletów oraz organizacji koncertu grupy </w:t>
      </w:r>
      <w:proofErr w:type="spellStart"/>
      <w:r>
        <w:t>Guns</w:t>
      </w:r>
      <w:proofErr w:type="spellEnd"/>
      <w:r>
        <w:t xml:space="preserve"> </w:t>
      </w:r>
      <w:proofErr w:type="spellStart"/>
      <w:r>
        <w:t>N’Roses</w:t>
      </w:r>
      <w:proofErr w:type="spellEnd"/>
      <w:r>
        <w:t xml:space="preserve">, który odbył się 20 czerwca 2017 r. w Gdańsku, dopuściły się </w:t>
      </w:r>
      <w:r w:rsidRPr="00DD3792">
        <w:t>stosowania nieuczciwych praktyk rynkowych, czynów nieuczciwej konkurencji oraz stosowani</w:t>
      </w:r>
      <w:r w:rsidR="000463CE">
        <w:t>a</w:t>
      </w:r>
      <w:r w:rsidRPr="00DD3792">
        <w:t xml:space="preserve"> praktyk naruszających zbiorowe interesy konsumentów</w:t>
      </w:r>
      <w:r>
        <w:t>.</w:t>
      </w:r>
    </w:p>
    <w:p w:rsidR="00DD3792" w:rsidRDefault="00DD3792" w:rsidP="00DD3792">
      <w:pPr>
        <w:pStyle w:val="Nagwek1"/>
      </w:pPr>
      <w:r>
        <w:t>Stan faktyczny</w:t>
      </w:r>
    </w:p>
    <w:p w:rsidR="00DD3792" w:rsidRPr="00DD3792" w:rsidRDefault="00DD3792" w:rsidP="00DD3792">
      <w:r>
        <w:t xml:space="preserve">Bilety na wspomniany koncert sprzedawane były w różnych cenach, w zależności od sektora widowni, którego dotyczyły. W szczególności, na płycie stadionu wydzielono dwa sektory: General </w:t>
      </w:r>
      <w:proofErr w:type="spellStart"/>
      <w:r>
        <w:t>Admission</w:t>
      </w:r>
      <w:proofErr w:type="spellEnd"/>
      <w:r>
        <w:t xml:space="preserve"> i Golden </w:t>
      </w:r>
      <w:proofErr w:type="spellStart"/>
      <w:r>
        <w:t>Circle</w:t>
      </w:r>
      <w:proofErr w:type="spellEnd"/>
      <w:r>
        <w:t>.</w:t>
      </w:r>
    </w:p>
    <w:p w:rsidR="008D04AA" w:rsidRDefault="008D04AA" w:rsidP="008D04AA">
      <w:r>
        <w:t xml:space="preserve">Strefa Golden </w:t>
      </w:r>
      <w:proofErr w:type="spellStart"/>
      <w:r>
        <w:t>Circle</w:t>
      </w:r>
      <w:proofErr w:type="spellEnd"/>
      <w:r>
        <w:t xml:space="preserve">, zgodnie z nazwą i utartym zwyczajem, jest wydzielonym sektorem bezpośrednio pod sceną (lub ewentualnie oddzieloną od niej sektorem Golden </w:t>
      </w:r>
      <w:proofErr w:type="spellStart"/>
      <w:r>
        <w:t>Circle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Entrance</w:t>
      </w:r>
      <w:proofErr w:type="spellEnd"/>
      <w:r>
        <w:t>, jednak takiego sektora nie przewidywano jako odrębnego w przypadku omawianego koncertu), umożliwiającym względnie bliski kontakt z artystami relatywnie niewielkiej grupie widzów, poprzez obserwację bezpośrednio artystów na scenie, nie – na telebimach.</w:t>
      </w:r>
    </w:p>
    <w:p w:rsidR="008D04AA" w:rsidRDefault="008D04AA" w:rsidP="008D04AA">
      <w:r>
        <w:t xml:space="preserve">Taki charakter sektora jest spójny z jego nazwą – Golden </w:t>
      </w:r>
      <w:proofErr w:type="spellStart"/>
      <w:r>
        <w:t>Circle</w:t>
      </w:r>
      <w:proofErr w:type="spellEnd"/>
      <w:r>
        <w:t>, sugerującej, poprzez użycie słowa „golden” (ang. – złoty) ekskluzywny charakter strefy.</w:t>
      </w:r>
    </w:p>
    <w:p w:rsidR="008D04AA" w:rsidRDefault="008D04AA" w:rsidP="008D04AA">
      <w:r>
        <w:t>Z tak zdefiniowanym charakterem korespondowała i potwierdzała go oficjalna mapa</w:t>
      </w:r>
      <w:r w:rsidR="00DD3792">
        <w:t>, udostępniona przez organizatora i sprzedawcę biletów</w:t>
      </w:r>
      <w:r>
        <w:t>, którą załączam poniżej:</w:t>
      </w:r>
    </w:p>
    <w:p w:rsidR="008D04AA" w:rsidRDefault="008D04AA" w:rsidP="008D04AA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2334536" cy="3127651"/>
            <wp:effectExtent l="19050" t="0" r="8614" b="0"/>
            <wp:docPr id="1" name="Obraz 1" descr="E:\maltreting.pl\dokumentacja\GNR\19225298_1735205826494187_69813588093705457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ltreting.pl\dokumentacja\GNR\19225298_1735205826494187_698135880937054577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082" cy="313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4AA" w:rsidRPr="00E93AD3" w:rsidRDefault="008D04AA" w:rsidP="008D04AA">
      <w:pPr>
        <w:rPr>
          <w:sz w:val="18"/>
          <w:szCs w:val="18"/>
        </w:rPr>
      </w:pPr>
      <w:r w:rsidRPr="00E93AD3">
        <w:rPr>
          <w:i/>
          <w:sz w:val="18"/>
          <w:szCs w:val="18"/>
        </w:rPr>
        <w:t xml:space="preserve">Źródło: </w:t>
      </w:r>
      <w:hyperlink r:id="rId8" w:history="1">
        <w:r w:rsidRPr="00E93AD3">
          <w:rPr>
            <w:rStyle w:val="Hipercze"/>
            <w:i/>
            <w:sz w:val="18"/>
            <w:szCs w:val="18"/>
          </w:rPr>
          <w:t>http://www.stadionenerga.pl/assets/Uploads/_resampled/ResizedImage600803-Guns-N-Roses-bilety.jpg</w:t>
        </w:r>
      </w:hyperlink>
      <w:r w:rsidRPr="00E93AD3">
        <w:rPr>
          <w:i/>
          <w:sz w:val="18"/>
          <w:szCs w:val="18"/>
        </w:rPr>
        <w:t>, data pobrania pliku z grafiką: 22.06.2017</w:t>
      </w:r>
    </w:p>
    <w:p w:rsidR="00DD3792" w:rsidRDefault="00DD3792" w:rsidP="00DD3792">
      <w:r>
        <w:t xml:space="preserve">Nawet pobieżny rzut oka wskazuje, że strefa Golden </w:t>
      </w:r>
      <w:proofErr w:type="spellStart"/>
      <w:r>
        <w:t>Circle</w:t>
      </w:r>
      <w:proofErr w:type="spellEnd"/>
      <w:r>
        <w:t xml:space="preserve"> </w:t>
      </w:r>
      <w:r w:rsidR="00112B7E">
        <w:t xml:space="preserve">(GC) </w:t>
      </w:r>
      <w:r>
        <w:t xml:space="preserve">jest w istotny sposób mniejsza od pozostałej części tzw. płyty, czyli sektora GA (General </w:t>
      </w:r>
      <w:proofErr w:type="spellStart"/>
      <w:r>
        <w:t>Admission</w:t>
      </w:r>
      <w:proofErr w:type="spellEnd"/>
      <w:r>
        <w:t>).</w:t>
      </w:r>
    </w:p>
    <w:p w:rsidR="00DD3792" w:rsidRDefault="00DD3792" w:rsidP="00DD3792">
      <w:r>
        <w:t xml:space="preserve">Tymczasem sytuacja w obiekcie, w którym odbywał się koncert, była diametralnie odmienna: sektor GC okazał się de facto dużo większy od sektora GA i był prawdopodobnie największym sektorem na całym obiekcie. Ilustruje to fotografia </w:t>
      </w:r>
      <w:r w:rsidR="00CB7802">
        <w:t xml:space="preserve">wykonana </w:t>
      </w:r>
      <w:r w:rsidR="00B03B50">
        <w:t>w czasie omawianego wydarzenia</w:t>
      </w:r>
      <w:r>
        <w:t xml:space="preserve">, z wyraźnie widoczną granicą </w:t>
      </w:r>
      <w:r w:rsidR="00112B7E">
        <w:t xml:space="preserve">(wytyczoną metalowymi barierkami) </w:t>
      </w:r>
      <w:r>
        <w:t>między sektorami GA i GC.</w:t>
      </w:r>
    </w:p>
    <w:p w:rsidR="00AB793E" w:rsidRPr="00AB793E" w:rsidRDefault="00AB793E" w:rsidP="00DD3792">
      <w:r w:rsidRPr="00AB793E">
        <w:t>Fakt, że plastikowe płyty zabezpieczające murawę stadionu tworzą wyraźnie widoczne na zdjęciu pasy,   umożliwił dość dokładne oszacowanie długości zewnętrznych krawędzi obu stref</w:t>
      </w:r>
      <w:r>
        <w:rPr>
          <w:i/>
        </w:rPr>
        <w:t>.</w:t>
      </w:r>
    </w:p>
    <w:p w:rsidR="00112B7E" w:rsidRDefault="00CB7802" w:rsidP="00112B7E">
      <w:pPr>
        <w:pStyle w:val="Nagwek3"/>
        <w:jc w:val="center"/>
      </w:pPr>
      <w:r>
        <w:rPr>
          <w:i/>
          <w:noProof/>
          <w:lang w:eastAsia="pl-PL"/>
        </w:rPr>
        <w:drawing>
          <wp:inline distT="0" distB="0" distL="0" distR="0">
            <wp:extent cx="1603611" cy="2145629"/>
            <wp:effectExtent l="19050" t="0" r="0" b="0"/>
            <wp:docPr id="4" name="Obraz 1" descr="E:\maltreting.pl\dokumentacja\GNR\GNR-mapka-anal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ltreting.pl\dokumentacja\GNR\GNR-mapka-analiz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88" cy="214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B7E">
        <w:rPr>
          <w:noProof/>
          <w:lang w:eastAsia="pl-PL"/>
        </w:rPr>
        <w:drawing>
          <wp:inline distT="0" distB="0" distL="0" distR="0">
            <wp:extent cx="3816541" cy="2147777"/>
            <wp:effectExtent l="19050" t="0" r="0" b="0"/>
            <wp:docPr id="2" name="Obraz 2" descr="E:\maltreting.pl\dokumentacja\GNR\GNR-anali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maltreting.pl\dokumentacja\GNR\GNR-analiz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559" cy="214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B7E" w:rsidRPr="00600DAD" w:rsidRDefault="00112B7E" w:rsidP="00AB793E">
      <w:pPr>
        <w:rPr>
          <w:i/>
        </w:rPr>
      </w:pPr>
      <w:r>
        <w:rPr>
          <w:i/>
        </w:rPr>
        <w:t>Oszacowanie proporcji długości boku poszczególnych stref na mapie oraz w rzeczywistości</w:t>
      </w:r>
      <w:r w:rsidR="00AB793E">
        <w:rPr>
          <w:i/>
        </w:rPr>
        <w:t xml:space="preserve">. </w:t>
      </w:r>
      <w:r>
        <w:rPr>
          <w:i/>
        </w:rPr>
        <w:t xml:space="preserve">Źródło zdjęcia poddanego analizie: </w:t>
      </w:r>
      <w:hyperlink r:id="rId11" w:history="1">
        <w:r w:rsidRPr="00E93AD3">
          <w:rPr>
            <w:rStyle w:val="Hipercze"/>
            <w:i/>
            <w:szCs w:val="20"/>
          </w:rPr>
          <w:t>https://www.facebook.com/heavyrockpl/photos/a.1387916451460861.1073741827.1387896518129521/1878468982405603/</w:t>
        </w:r>
      </w:hyperlink>
      <w:r>
        <w:t>;</w:t>
      </w:r>
      <w:r w:rsidRPr="00E93AD3">
        <w:rPr>
          <w:i/>
          <w:szCs w:val="20"/>
        </w:rPr>
        <w:t xml:space="preserve"> data pobrania pliku z grafiką: 22.06.2017</w:t>
      </w:r>
      <w:r>
        <w:rPr>
          <w:i/>
          <w:szCs w:val="20"/>
        </w:rPr>
        <w:t>.</w:t>
      </w:r>
    </w:p>
    <w:p w:rsidR="00112B7E" w:rsidRDefault="00112B7E" w:rsidP="00DD3792"/>
    <w:p w:rsidR="00DD3792" w:rsidRDefault="00DD3792" w:rsidP="00DD3792">
      <w:r>
        <w:t xml:space="preserve">Jakkolwiek mapka nie była dokładnym planem obiektu, </w:t>
      </w:r>
      <w:r w:rsidR="00B03B50">
        <w:t>to</w:t>
      </w:r>
      <w:r>
        <w:t xml:space="preserve"> różnicy w stosunku do stanu faktycznego nie da się wytłumaczyć jedynie jej poglądowym charakterem. Stosunek wielkości sektora GA do GC był </w:t>
      </w:r>
      <w:r w:rsidRPr="00835E2B">
        <w:rPr>
          <w:b/>
        </w:rPr>
        <w:t>dramatycznie różny</w:t>
      </w:r>
      <w:r>
        <w:t xml:space="preserve"> na mapie oraz w rzeczywistości. Bliższa analiza wskazuje, że proporcja pomiędzy długością boków obu </w:t>
      </w:r>
      <w:r>
        <w:lastRenderedPageBreak/>
        <w:t>sektorów zmieniła się około 4-kro</w:t>
      </w:r>
      <w:r w:rsidR="00F76A3F">
        <w:t xml:space="preserve">tnie (!) – z ok. 2:1 na ok. 1:2. </w:t>
      </w:r>
      <w:r>
        <w:t xml:space="preserve">W przypadku tak uderzających różnic, </w:t>
      </w:r>
      <w:r w:rsidRPr="0087057E">
        <w:rPr>
          <w:b/>
        </w:rPr>
        <w:t xml:space="preserve">jest oczywistym, że mapka wprowadzała w błąd co do </w:t>
      </w:r>
      <w:r>
        <w:rPr>
          <w:b/>
        </w:rPr>
        <w:t>wielkości i charakteru</w:t>
      </w:r>
      <w:r w:rsidRPr="0087057E">
        <w:rPr>
          <w:b/>
        </w:rPr>
        <w:t xml:space="preserve"> sektora Golden </w:t>
      </w:r>
      <w:proofErr w:type="spellStart"/>
      <w:r w:rsidRPr="0087057E">
        <w:rPr>
          <w:b/>
        </w:rPr>
        <w:t>Circle</w:t>
      </w:r>
      <w:proofErr w:type="spellEnd"/>
      <w:r>
        <w:t xml:space="preserve">. </w:t>
      </w:r>
    </w:p>
    <w:p w:rsidR="00DD3792" w:rsidRDefault="00DD3792" w:rsidP="00DD3792">
      <w:r>
        <w:t xml:space="preserve">Dodatkowo </w:t>
      </w:r>
      <w:r w:rsidRPr="0087057E">
        <w:rPr>
          <w:b/>
        </w:rPr>
        <w:t>w błąd wprowadzało użycie</w:t>
      </w:r>
      <w:r>
        <w:rPr>
          <w:b/>
        </w:rPr>
        <w:t>,</w:t>
      </w:r>
      <w:r w:rsidRPr="0087057E">
        <w:rPr>
          <w:b/>
        </w:rPr>
        <w:t xml:space="preserve"> jako nazwy sektora bliższego scenie</w:t>
      </w:r>
      <w:r>
        <w:rPr>
          <w:b/>
        </w:rPr>
        <w:t>,</w:t>
      </w:r>
      <w:r w:rsidRPr="0087057E">
        <w:rPr>
          <w:b/>
        </w:rPr>
        <w:t xml:space="preserve"> słów „golden </w:t>
      </w:r>
      <w:proofErr w:type="spellStart"/>
      <w:r w:rsidRPr="0087057E">
        <w:rPr>
          <w:b/>
        </w:rPr>
        <w:t>circle</w:t>
      </w:r>
      <w:proofErr w:type="spellEnd"/>
      <w:r w:rsidRPr="0087057E">
        <w:rPr>
          <w:b/>
        </w:rPr>
        <w:t>”</w:t>
      </w:r>
      <w:r>
        <w:t xml:space="preserve">, w sposób oczywisty sugerujących sektor stosunkowo niewielki, o wyjątkowym, nawet ekskluzywnych charakterze. W sposób oczywisty, omawiany sektor na gdańskim koncercie </w:t>
      </w:r>
      <w:proofErr w:type="spellStart"/>
      <w:r>
        <w:t>Guns</w:t>
      </w:r>
      <w:proofErr w:type="spellEnd"/>
      <w:r>
        <w:t xml:space="preserve"> </w:t>
      </w:r>
      <w:proofErr w:type="spellStart"/>
      <w:r>
        <w:t>N’Roses</w:t>
      </w:r>
      <w:proofErr w:type="spellEnd"/>
      <w:r>
        <w:t>, takiego charakteru nie miał.</w:t>
      </w:r>
    </w:p>
    <w:p w:rsidR="00DD3792" w:rsidRDefault="00DD3792" w:rsidP="00DD3792">
      <w:r>
        <w:t xml:space="preserve">Reasumując, </w:t>
      </w:r>
      <w:r w:rsidRPr="0087057E">
        <w:rPr>
          <w:b/>
        </w:rPr>
        <w:t xml:space="preserve">zarówno organizator, jak i </w:t>
      </w:r>
      <w:r w:rsidR="00A76FA1">
        <w:rPr>
          <w:b/>
        </w:rPr>
        <w:t xml:space="preserve">najprawdopodobniej </w:t>
      </w:r>
      <w:r w:rsidRPr="0087057E">
        <w:rPr>
          <w:b/>
        </w:rPr>
        <w:t xml:space="preserve">sprzedawca biletów (który </w:t>
      </w:r>
      <w:r w:rsidR="00A76FA1">
        <w:rPr>
          <w:b/>
        </w:rPr>
        <w:t xml:space="preserve">według mojej wiedzy był jedynym dystrybutorem, więc </w:t>
      </w:r>
      <w:r w:rsidRPr="0087057E">
        <w:rPr>
          <w:b/>
        </w:rPr>
        <w:t>dysponował pełną wiedzą na temat liczby sprzedawanych biletów</w:t>
      </w:r>
      <w:r w:rsidR="00624562">
        <w:rPr>
          <w:b/>
        </w:rPr>
        <w:t xml:space="preserve">, a jako podmiot profesjonalny, doskonale wiedział, że sektory typu Golden </w:t>
      </w:r>
      <w:proofErr w:type="spellStart"/>
      <w:r w:rsidR="00624562">
        <w:rPr>
          <w:b/>
        </w:rPr>
        <w:t>Circle</w:t>
      </w:r>
      <w:proofErr w:type="spellEnd"/>
      <w:r w:rsidR="00624562">
        <w:rPr>
          <w:b/>
        </w:rPr>
        <w:t xml:space="preserve"> są stosunkowo małymi sektorami</w:t>
      </w:r>
      <w:r w:rsidRPr="0087057E">
        <w:rPr>
          <w:b/>
        </w:rPr>
        <w:t xml:space="preserve">) </w:t>
      </w:r>
      <w:r w:rsidR="00E4105A">
        <w:rPr>
          <w:b/>
        </w:rPr>
        <w:t xml:space="preserve">wprowadzali konsumentów w błąd </w:t>
      </w:r>
      <w:r w:rsidRPr="0087057E">
        <w:rPr>
          <w:b/>
        </w:rPr>
        <w:t>co do charakteru i jakości świadczenia</w:t>
      </w:r>
      <w:r>
        <w:t xml:space="preserve">, gdyż </w:t>
      </w:r>
      <w:r w:rsidRPr="0087057E">
        <w:t xml:space="preserve">udział w </w:t>
      </w:r>
      <w:r>
        <w:t xml:space="preserve">gdańskim </w:t>
      </w:r>
      <w:r w:rsidRPr="0087057E">
        <w:t xml:space="preserve">koncercie </w:t>
      </w:r>
      <w:proofErr w:type="spellStart"/>
      <w:r w:rsidR="00E4105A">
        <w:t>Guns</w:t>
      </w:r>
      <w:proofErr w:type="spellEnd"/>
      <w:r w:rsidR="00E4105A">
        <w:t xml:space="preserve"> </w:t>
      </w:r>
      <w:proofErr w:type="spellStart"/>
      <w:r w:rsidR="00E4105A">
        <w:t>N’Roses</w:t>
      </w:r>
      <w:proofErr w:type="spellEnd"/>
      <w:r w:rsidR="00E4105A">
        <w:t xml:space="preserve"> </w:t>
      </w:r>
      <w:r w:rsidRPr="0087057E">
        <w:t xml:space="preserve">w strefie Golden </w:t>
      </w:r>
      <w:proofErr w:type="spellStart"/>
      <w:r w:rsidRPr="0087057E">
        <w:t>Circle</w:t>
      </w:r>
      <w:proofErr w:type="spellEnd"/>
      <w:r w:rsidRPr="0087057E">
        <w:t xml:space="preserve"> nie </w:t>
      </w:r>
      <w:r w:rsidR="00AB793E">
        <w:t xml:space="preserve">zapewniał doświadczenia, jakie </w:t>
      </w:r>
      <w:r w:rsidRPr="0087057E">
        <w:t>strefa GC powinna zapewniać</w:t>
      </w:r>
      <w:r>
        <w:t>:</w:t>
      </w:r>
    </w:p>
    <w:p w:rsidR="00DD3792" w:rsidRDefault="00DD3792" w:rsidP="00DD3792">
      <w:pPr>
        <w:pStyle w:val="Akapitzlist"/>
        <w:numPr>
          <w:ilvl w:val="0"/>
          <w:numId w:val="1"/>
        </w:numPr>
      </w:pPr>
      <w:r>
        <w:t xml:space="preserve">w bezpośrednim i bliskim sąsiedztwie sceny panował </w:t>
      </w:r>
      <w:r w:rsidRPr="000E10FC">
        <w:rPr>
          <w:b/>
        </w:rPr>
        <w:t>ogromny tłok</w:t>
      </w:r>
      <w:r w:rsidRPr="00600DAD">
        <w:t xml:space="preserve">, czego dowodem był fakt, że podczas koncertu, wokalista </w:t>
      </w:r>
      <w:proofErr w:type="spellStart"/>
      <w:r w:rsidRPr="00600DAD">
        <w:t>Guns</w:t>
      </w:r>
      <w:proofErr w:type="spellEnd"/>
      <w:r w:rsidRPr="00600DAD">
        <w:t xml:space="preserve"> </w:t>
      </w:r>
      <w:proofErr w:type="spellStart"/>
      <w:r w:rsidRPr="00600DAD">
        <w:t>N’Roses</w:t>
      </w:r>
      <w:proofErr w:type="spellEnd"/>
      <w:r w:rsidRPr="000E10FC">
        <w:rPr>
          <w:b/>
        </w:rPr>
        <w:t xml:space="preserve"> dwukrotnie </w:t>
      </w:r>
      <w:r>
        <w:rPr>
          <w:b/>
        </w:rPr>
        <w:t xml:space="preserve">(!) </w:t>
      </w:r>
      <w:r w:rsidRPr="000E10FC">
        <w:rPr>
          <w:b/>
        </w:rPr>
        <w:t>wzywał publiczność do cofnięcia się, by nie powodować zagrożenia dla widzów ściśniętych pod barierkami</w:t>
      </w:r>
      <w:r>
        <w:rPr>
          <w:b/>
        </w:rPr>
        <w:t xml:space="preserve"> bezpośrednio pod sceną</w:t>
      </w:r>
      <w:r>
        <w:t xml:space="preserve">. Było to bezpośrednią konsekwencją decyzji organizatora o wielkości sektora. Gdyby Golden </w:t>
      </w:r>
      <w:proofErr w:type="spellStart"/>
      <w:r>
        <w:t>Circle</w:t>
      </w:r>
      <w:proofErr w:type="spellEnd"/>
      <w:r>
        <w:t xml:space="preserve"> było rozmiarów zbliżonych do tych na grafice z planem, na pierwsze rzędy napierałaby publiczność zgromadzona na powierzchni</w:t>
      </w:r>
      <w:r w:rsidR="00B03B50">
        <w:t xml:space="preserve"> ok.</w:t>
      </w:r>
      <w:r>
        <w:t xml:space="preserve"> 1/3 płyty stadionu; tymczasem faktycznie, </w:t>
      </w:r>
      <w:r w:rsidRPr="000E10FC">
        <w:rPr>
          <w:b/>
        </w:rPr>
        <w:t xml:space="preserve">na pierwsze rzędy napierała publiczność zgromadzona na powierzchni </w:t>
      </w:r>
      <w:r w:rsidR="00B03B50">
        <w:rPr>
          <w:b/>
        </w:rPr>
        <w:t xml:space="preserve">ok. </w:t>
      </w:r>
      <w:r w:rsidRPr="000E10FC">
        <w:rPr>
          <w:b/>
        </w:rPr>
        <w:t>2/3 płyty stadionu</w:t>
      </w:r>
      <w:r>
        <w:t xml:space="preserve">, oczekująca, by znaleźć się – zgodnie z ideą Golden </w:t>
      </w:r>
      <w:proofErr w:type="spellStart"/>
      <w:r>
        <w:t>Circle</w:t>
      </w:r>
      <w:proofErr w:type="spellEnd"/>
      <w:r>
        <w:t xml:space="preserve"> – jak najbliżej sceny. </w:t>
      </w:r>
    </w:p>
    <w:p w:rsidR="00DD3792" w:rsidRDefault="00DD3792" w:rsidP="00DD3792">
      <w:pPr>
        <w:pStyle w:val="Akapitzlist"/>
        <w:numPr>
          <w:ilvl w:val="0"/>
          <w:numId w:val="1"/>
        </w:numPr>
      </w:pPr>
      <w:r>
        <w:t xml:space="preserve">w większej odległości  trudno było mówić o „względnie bliskim kontakcie z artystą”; z większości powierzchni sektora Golden Circe scena była bardzo słabo widoczna, a </w:t>
      </w:r>
      <w:r w:rsidRPr="0087057E">
        <w:rPr>
          <w:b/>
        </w:rPr>
        <w:t xml:space="preserve">muzyków obserwować dało się w zasadzie jedynie na telebimach, a nie – jak to powinno być w przypadku stref Golden </w:t>
      </w:r>
      <w:proofErr w:type="spellStart"/>
      <w:r w:rsidRPr="0087057E">
        <w:rPr>
          <w:b/>
        </w:rPr>
        <w:t>Circle</w:t>
      </w:r>
      <w:proofErr w:type="spellEnd"/>
      <w:r w:rsidRPr="0087057E">
        <w:rPr>
          <w:b/>
        </w:rPr>
        <w:t xml:space="preserve"> – bezpośrednio na scenie</w:t>
      </w:r>
      <w:r>
        <w:t>.</w:t>
      </w:r>
    </w:p>
    <w:p w:rsidR="00045DC0" w:rsidRDefault="00045DC0" w:rsidP="00AB793E">
      <w:pPr>
        <w:pStyle w:val="Nagwek1"/>
      </w:pPr>
      <w:r>
        <w:t>Doniesienia medialne</w:t>
      </w:r>
    </w:p>
    <w:p w:rsidR="00045DC0" w:rsidRDefault="00045DC0" w:rsidP="00045DC0">
      <w:r>
        <w:t xml:space="preserve">Warto zauważyć, że powyższe obserwacje nie są odosobnionym, indywidualnym odczuciem. O kwestiach związanych w szczególności z Golden </w:t>
      </w:r>
      <w:proofErr w:type="spellStart"/>
      <w:r>
        <w:t>Circle</w:t>
      </w:r>
      <w:proofErr w:type="spellEnd"/>
      <w:r>
        <w:t xml:space="preserve"> napisało wiele mediów</w:t>
      </w:r>
      <w:r w:rsidR="001B1926">
        <w:t>, w szczególności</w:t>
      </w:r>
      <w:r w:rsidR="00C413EB">
        <w:t>:</w:t>
      </w:r>
    </w:p>
    <w:p w:rsidR="001B1926" w:rsidRDefault="001B1926" w:rsidP="0035313F">
      <w:pPr>
        <w:pStyle w:val="Akapitzlist"/>
        <w:numPr>
          <w:ilvl w:val="0"/>
          <w:numId w:val="4"/>
        </w:numPr>
      </w:pPr>
      <w:r>
        <w:t>serwis Trójmiasto.pl w artykule „</w:t>
      </w:r>
      <w:r w:rsidRPr="001B1926">
        <w:t xml:space="preserve">Live </w:t>
      </w:r>
      <w:proofErr w:type="spellStart"/>
      <w:r w:rsidRPr="001B1926">
        <w:t>Nation</w:t>
      </w:r>
      <w:proofErr w:type="spellEnd"/>
      <w:r w:rsidRPr="001B1926">
        <w:t xml:space="preserve">, czyli jak wkurzyć ludzi świetnym koncertem </w:t>
      </w:r>
      <w:proofErr w:type="spellStart"/>
      <w:r w:rsidRPr="001B1926">
        <w:t>Guns</w:t>
      </w:r>
      <w:proofErr w:type="spellEnd"/>
      <w:r w:rsidRPr="001B1926">
        <w:t xml:space="preserve"> </w:t>
      </w:r>
      <w:proofErr w:type="spellStart"/>
      <w:r w:rsidRPr="001B1926">
        <w:t>N'Roses</w:t>
      </w:r>
      <w:proofErr w:type="spellEnd"/>
      <w:r>
        <w:t xml:space="preserve">”, autor: Piotr </w:t>
      </w:r>
      <w:proofErr w:type="spellStart"/>
      <w:r>
        <w:t>Weltrowski</w:t>
      </w:r>
      <w:proofErr w:type="spellEnd"/>
      <w:r>
        <w:t xml:space="preserve">: </w:t>
      </w:r>
      <w:r w:rsidRPr="001B1926">
        <w:rPr>
          <w:i/>
        </w:rPr>
        <w:t xml:space="preserve">Czegoś takiego, jak podczas gdańskiego koncertu </w:t>
      </w:r>
      <w:proofErr w:type="spellStart"/>
      <w:r w:rsidRPr="001B1926">
        <w:rPr>
          <w:i/>
        </w:rPr>
        <w:t>Guns</w:t>
      </w:r>
      <w:proofErr w:type="spellEnd"/>
      <w:r w:rsidRPr="001B1926">
        <w:rPr>
          <w:i/>
        </w:rPr>
        <w:t xml:space="preserve"> </w:t>
      </w:r>
      <w:proofErr w:type="spellStart"/>
      <w:r w:rsidRPr="001B1926">
        <w:rPr>
          <w:i/>
        </w:rPr>
        <w:t>N'Roses</w:t>
      </w:r>
      <w:proofErr w:type="spellEnd"/>
      <w:r w:rsidRPr="001B1926">
        <w:rPr>
          <w:i/>
        </w:rPr>
        <w:t xml:space="preserve">, nigdy jednak nie widziałem: strefa Golden </w:t>
      </w:r>
      <w:proofErr w:type="spellStart"/>
      <w:r w:rsidRPr="001B1926">
        <w:rPr>
          <w:i/>
        </w:rPr>
        <w:t>Circle</w:t>
      </w:r>
      <w:proofErr w:type="spellEnd"/>
      <w:r w:rsidRPr="001B1926">
        <w:rPr>
          <w:i/>
        </w:rPr>
        <w:t xml:space="preserve"> objęła trzy-czwarte płyty boiska, a strefa ze standardowymi miejscami stojącymi... samą końcówkę płyty. Ludzie, którzy kupili bilety o 100 zł, a nawet o 200 zł droższe od standardowych i chcieli dzięki temu faktycznie widzieć to, co dzieje się na scenie, a zadowolić musieli się obserwowaniem z perspektywy stu metrów telebimów, z pewnością mogli poczuć się oszukani. (</w:t>
      </w:r>
      <w:hyperlink r:id="rId12" w:history="1">
        <w:r w:rsidRPr="008D250C">
          <w:rPr>
            <w:rStyle w:val="Hipercze"/>
          </w:rPr>
          <w:t>http://rozrywka.trojmiasto.pl/Live-Nation-czyli-jak-wkurzyc-ludzi-swietnym-koncertem-Guns-NRoses-n114026.html</w:t>
        </w:r>
      </w:hyperlink>
      <w:r>
        <w:t xml:space="preserve">) </w:t>
      </w:r>
    </w:p>
    <w:p w:rsidR="00F17538" w:rsidRDefault="001B1926" w:rsidP="0035313F">
      <w:pPr>
        <w:pStyle w:val="Akapitzlist"/>
        <w:numPr>
          <w:ilvl w:val="0"/>
          <w:numId w:val="4"/>
        </w:numPr>
      </w:pPr>
      <w:r>
        <w:t>serwis Gazeta.pl w artykule „</w:t>
      </w:r>
      <w:r w:rsidRPr="001B1926">
        <w:t xml:space="preserve">Gdański koncert </w:t>
      </w:r>
      <w:proofErr w:type="spellStart"/>
      <w:r w:rsidRPr="001B1926">
        <w:t>Guns</w:t>
      </w:r>
      <w:proofErr w:type="spellEnd"/>
      <w:r w:rsidRPr="001B1926">
        <w:t xml:space="preserve"> N' </w:t>
      </w:r>
      <w:proofErr w:type="spellStart"/>
      <w:r w:rsidRPr="001B1926">
        <w:t>Roses</w:t>
      </w:r>
      <w:proofErr w:type="spellEnd"/>
      <w:r w:rsidRPr="001B1926">
        <w:t xml:space="preserve"> był świetny. Ale organizacyjnie - "chaos to mało powiedziane"</w:t>
      </w:r>
      <w:r>
        <w:t>, autor: Przemysław Gulda</w:t>
      </w:r>
      <w:r w:rsidR="00F17538">
        <w:t>:</w:t>
      </w:r>
      <w:r>
        <w:t xml:space="preserve"> </w:t>
      </w:r>
      <w:r w:rsidR="00F17538" w:rsidRPr="00F17538">
        <w:rPr>
          <w:i/>
        </w:rPr>
        <w:t xml:space="preserve">Organizująca gdański koncert firma Live </w:t>
      </w:r>
      <w:proofErr w:type="spellStart"/>
      <w:r w:rsidR="00F17538" w:rsidRPr="00F17538">
        <w:rPr>
          <w:i/>
        </w:rPr>
        <w:t>Nation</w:t>
      </w:r>
      <w:proofErr w:type="spellEnd"/>
      <w:r w:rsidR="00F17538" w:rsidRPr="00F17538">
        <w:rPr>
          <w:i/>
        </w:rPr>
        <w:t xml:space="preserve"> założyła, że strefa Golden </w:t>
      </w:r>
      <w:proofErr w:type="spellStart"/>
      <w:r w:rsidR="00F17538" w:rsidRPr="00F17538">
        <w:rPr>
          <w:i/>
        </w:rPr>
        <w:t>Circle</w:t>
      </w:r>
      <w:proofErr w:type="spellEnd"/>
      <w:r w:rsidR="00F17538" w:rsidRPr="00F17538">
        <w:rPr>
          <w:i/>
        </w:rPr>
        <w:t xml:space="preserve"> była znacznie większa niż oczekiwaliby tego kupujący droższe bilety - obejmowała dużą część płyty stadionu i w żaden sposób nie gwarantowała większości osób możliwości oglądania koncertu "spod barierek"</w:t>
      </w:r>
      <w:r w:rsidR="00F17538">
        <w:rPr>
          <w:i/>
        </w:rPr>
        <w:t xml:space="preserve"> </w:t>
      </w:r>
      <w:r w:rsidR="00F17538" w:rsidRPr="00F17538">
        <w:rPr>
          <w:i/>
        </w:rPr>
        <w:t>.</w:t>
      </w:r>
      <w:r w:rsidR="00F17538" w:rsidRPr="00F17538">
        <w:t>(</w:t>
      </w:r>
      <w:hyperlink r:id="rId13" w:history="1">
        <w:r w:rsidR="00F17538" w:rsidRPr="008D250C">
          <w:rPr>
            <w:rStyle w:val="Hipercze"/>
          </w:rPr>
          <w:t>http://kultura.gazeta.pl/kultura/7,114526,21995290,gdanski-koncert-guns-n-roses-byl-swietny-ale-bardzo-trudno.html</w:t>
        </w:r>
      </w:hyperlink>
      <w:r w:rsidR="00F17538">
        <w:t>)</w:t>
      </w:r>
    </w:p>
    <w:p w:rsidR="00C413EB" w:rsidRDefault="00F17538" w:rsidP="0035313F">
      <w:pPr>
        <w:pStyle w:val="Akapitzlist"/>
        <w:numPr>
          <w:ilvl w:val="0"/>
          <w:numId w:val="4"/>
        </w:numPr>
      </w:pPr>
      <w:r>
        <w:t xml:space="preserve">serwis TerazRock.pl w artykule </w:t>
      </w:r>
      <w:r w:rsidR="00C413EB">
        <w:t>„</w:t>
      </w:r>
      <w:proofErr w:type="spellStart"/>
      <w:r w:rsidR="00C413EB">
        <w:t>Guns</w:t>
      </w:r>
      <w:proofErr w:type="spellEnd"/>
      <w:r w:rsidR="00C413EB">
        <w:t xml:space="preserve"> </w:t>
      </w:r>
      <w:proofErr w:type="spellStart"/>
      <w:r w:rsidR="00C413EB">
        <w:t>N’Roses</w:t>
      </w:r>
      <w:proofErr w:type="spellEnd"/>
      <w:r w:rsidR="00C413EB">
        <w:t xml:space="preserve"> w Polsce. Podsumowanie koncertu”: </w:t>
      </w:r>
      <w:r w:rsidRPr="00C413EB">
        <w:rPr>
          <w:i/>
        </w:rPr>
        <w:t xml:space="preserve">Stadion zapełnia się, a atmosfera zagęszcza. Na trybunach wybuchają sprzeczki, a nawet bójki (!) – ponoć dla niektórych zabrakło miejsc, część fanów stoi w przejściach, blokując innym widok. Fani z tyłu płyty stoją w tunelach, bo nie mają się gdzie wcisnąć, tymczasem Golden </w:t>
      </w:r>
      <w:proofErr w:type="spellStart"/>
      <w:r w:rsidRPr="00C413EB">
        <w:rPr>
          <w:i/>
        </w:rPr>
        <w:t>Circle</w:t>
      </w:r>
      <w:proofErr w:type="spellEnd"/>
      <w:r w:rsidRPr="00C413EB">
        <w:rPr>
          <w:i/>
        </w:rPr>
        <w:t xml:space="preserve"> zajmuje 3/4 całej płyty (chyba największe, jakie w życiu widziałem)...</w:t>
      </w:r>
      <w:r>
        <w:t xml:space="preserve"> </w:t>
      </w:r>
      <w:r w:rsidR="00C413EB">
        <w:t>(</w:t>
      </w:r>
      <w:hyperlink r:id="rId14" w:history="1">
        <w:r w:rsidR="00C413EB" w:rsidRPr="008D250C">
          <w:rPr>
            <w:rStyle w:val="Hipercze"/>
          </w:rPr>
          <w:t>http://www.terazrock.pl/aktualnosci/czytaj/guns-n-roses-w-polsce-podsumowanie-koncertu.html</w:t>
        </w:r>
      </w:hyperlink>
      <w:r w:rsidR="00C413EB">
        <w:t>)</w:t>
      </w:r>
    </w:p>
    <w:p w:rsidR="00C413EB" w:rsidRDefault="00C413EB" w:rsidP="0035313F">
      <w:pPr>
        <w:pStyle w:val="Akapitzlist"/>
        <w:numPr>
          <w:ilvl w:val="0"/>
          <w:numId w:val="4"/>
        </w:numPr>
      </w:pPr>
      <w:r>
        <w:t xml:space="preserve">serwis Interia.pl w artykule „Fani oburzeni po koncercie </w:t>
      </w:r>
      <w:proofErr w:type="spellStart"/>
      <w:r>
        <w:t>Guns</w:t>
      </w:r>
      <w:proofErr w:type="spellEnd"/>
      <w:r>
        <w:t xml:space="preserve"> </w:t>
      </w:r>
      <w:proofErr w:type="spellStart"/>
      <w:r>
        <w:t>N’Roses</w:t>
      </w:r>
      <w:proofErr w:type="spellEnd"/>
      <w:r>
        <w:t xml:space="preserve"> w Gdańsku”: </w:t>
      </w:r>
      <w:r w:rsidRPr="00C413EB">
        <w:rPr>
          <w:i/>
        </w:rPr>
        <w:t xml:space="preserve">Co przede wszystkim zarzucają uczestnicy koncertu? Furorę robi zwłaszcza zdjęcie płyty stadionu, która była podzielona na dwie strefy: Golden </w:t>
      </w:r>
      <w:proofErr w:type="spellStart"/>
      <w:r w:rsidRPr="00C413EB">
        <w:rPr>
          <w:i/>
        </w:rPr>
        <w:t>Circle</w:t>
      </w:r>
      <w:proofErr w:type="spellEnd"/>
      <w:r w:rsidRPr="00C413EB">
        <w:rPr>
          <w:i/>
        </w:rPr>
        <w:t xml:space="preserve"> (z droższymi biletami) i "zwykłą" płytę. Okazało się, że wbrew temu co zaznaczono na grafice z podziałem miejsc, Golden </w:t>
      </w:r>
      <w:proofErr w:type="spellStart"/>
      <w:r w:rsidRPr="00C413EB">
        <w:rPr>
          <w:i/>
        </w:rPr>
        <w:t>Circle</w:t>
      </w:r>
      <w:proofErr w:type="spellEnd"/>
      <w:r w:rsidRPr="00C413EB">
        <w:rPr>
          <w:i/>
        </w:rPr>
        <w:t xml:space="preserve"> zajmuje </w:t>
      </w:r>
      <w:proofErr w:type="spellStart"/>
      <w:r w:rsidRPr="00C413EB">
        <w:rPr>
          <w:i/>
        </w:rPr>
        <w:t>zajmuje</w:t>
      </w:r>
      <w:proofErr w:type="spellEnd"/>
      <w:r w:rsidRPr="00C413EB">
        <w:rPr>
          <w:i/>
        </w:rPr>
        <w:t xml:space="preserve"> jakieś 2/3 powierzchni płyty.</w:t>
      </w:r>
      <w:r>
        <w:t xml:space="preserve"> (</w:t>
      </w:r>
      <w:hyperlink r:id="rId15" w:history="1">
        <w:r w:rsidRPr="008D250C">
          <w:rPr>
            <w:rStyle w:val="Hipercze"/>
          </w:rPr>
          <w:t>http://muzyka.interia.pl/wiadomosci/news-fani-oburzeni-po-koncercie-guns-n-roses-w-gdansku,nId,2408743</w:t>
        </w:r>
      </w:hyperlink>
      <w:r>
        <w:t>)</w:t>
      </w:r>
    </w:p>
    <w:p w:rsidR="00C413EB" w:rsidRDefault="00C413EB" w:rsidP="0035313F">
      <w:pPr>
        <w:pStyle w:val="Akapitzlist"/>
        <w:numPr>
          <w:ilvl w:val="0"/>
          <w:numId w:val="4"/>
        </w:numPr>
      </w:pPr>
      <w:r>
        <w:lastRenderedPageBreak/>
        <w:t>serwis DziennikZachodni.pl w artykule „</w:t>
      </w:r>
      <w:r w:rsidRPr="00C413EB">
        <w:t xml:space="preserve">Koncert </w:t>
      </w:r>
      <w:proofErr w:type="spellStart"/>
      <w:r w:rsidRPr="00C413EB">
        <w:t>Guns</w:t>
      </w:r>
      <w:proofErr w:type="spellEnd"/>
      <w:r w:rsidRPr="00C413EB">
        <w:t xml:space="preserve"> N' </w:t>
      </w:r>
      <w:proofErr w:type="spellStart"/>
      <w:r w:rsidRPr="00C413EB">
        <w:t>Roses</w:t>
      </w:r>
      <w:proofErr w:type="spellEnd"/>
      <w:r w:rsidRPr="00C413EB">
        <w:t xml:space="preserve"> w Gdańsku: RECENZJA po koncercie. To prawdziwi giganci rocka</w:t>
      </w:r>
      <w:r>
        <w:t xml:space="preserve">”, autor Karol Świerkot: </w:t>
      </w:r>
      <w:r w:rsidRPr="00C413EB">
        <w:rPr>
          <w:i/>
        </w:rPr>
        <w:t xml:space="preserve">Organizacyjnie, zastrzeżenia wzbudzał rozmiar strefy Golden </w:t>
      </w:r>
      <w:proofErr w:type="spellStart"/>
      <w:r w:rsidRPr="00C413EB">
        <w:rPr>
          <w:i/>
        </w:rPr>
        <w:t>Circle</w:t>
      </w:r>
      <w:proofErr w:type="spellEnd"/>
      <w:r w:rsidRPr="00C413EB">
        <w:rPr>
          <w:i/>
        </w:rPr>
        <w:t>, która w Gdańsku zajmowała ponad połowę płyty stadionu, co sprawiło, że zakup droższego biletu, wcale aż tak bardzo nie przekładał się na lepszy widok.</w:t>
      </w:r>
      <w:r>
        <w:rPr>
          <w:i/>
        </w:rPr>
        <w:t xml:space="preserve"> </w:t>
      </w:r>
      <w:r>
        <w:t>(</w:t>
      </w:r>
      <w:hyperlink r:id="rId16" w:history="1">
        <w:r w:rsidRPr="008D250C">
          <w:rPr>
            <w:rStyle w:val="Hipercze"/>
          </w:rPr>
          <w:t>http://www.dziennikzachodni.pl/polska-i-swiat/a/koncert-guns-n-roses-w-gdansku-recenzja-po-koncercie-to-prawdziwi-giganci-rocka,12197293/</w:t>
        </w:r>
      </w:hyperlink>
      <w:r>
        <w:t>)</w:t>
      </w:r>
    </w:p>
    <w:p w:rsidR="00AB793E" w:rsidRDefault="00AB793E" w:rsidP="00AB793E">
      <w:pPr>
        <w:pStyle w:val="Nagwek1"/>
      </w:pPr>
      <w:r>
        <w:t>Przepisy</w:t>
      </w:r>
      <w:r w:rsidR="007775D9">
        <w:t xml:space="preserve"> prawa</w:t>
      </w:r>
    </w:p>
    <w:p w:rsidR="00AB793E" w:rsidRDefault="00AB793E" w:rsidP="00AB793E">
      <w:r>
        <w:t xml:space="preserve">W mojej opinii, </w:t>
      </w:r>
      <w:r w:rsidR="001B5AAB">
        <w:t>posługiwanie</w:t>
      </w:r>
      <w:r>
        <w:t xml:space="preserve"> się powołaną wcześniej mapką </w:t>
      </w:r>
      <w:r w:rsidR="001B5AAB">
        <w:t xml:space="preserve">oraz używanie </w:t>
      </w:r>
      <w:r>
        <w:t xml:space="preserve">nazwy „Golden </w:t>
      </w:r>
      <w:proofErr w:type="spellStart"/>
      <w:r>
        <w:t>Circle</w:t>
      </w:r>
      <w:proofErr w:type="spellEnd"/>
      <w:r>
        <w:t>” w odniesieniu do sektora,</w:t>
      </w:r>
      <w:r w:rsidR="0035313F">
        <w:t xml:space="preserve"> który zajmował blisko 2/3</w:t>
      </w:r>
      <w:r>
        <w:t xml:space="preserve"> </w:t>
      </w:r>
      <w:r w:rsidR="0035313F">
        <w:t xml:space="preserve">płyty stadionu, przez firmy </w:t>
      </w:r>
      <w:r>
        <w:t xml:space="preserve">Live </w:t>
      </w:r>
      <w:proofErr w:type="spellStart"/>
      <w:r>
        <w:t>Nation</w:t>
      </w:r>
      <w:proofErr w:type="spellEnd"/>
      <w:r>
        <w:t xml:space="preserve"> sp. z o.o. oraz </w:t>
      </w:r>
      <w:proofErr w:type="spellStart"/>
      <w:r>
        <w:t>Ticketmaster</w:t>
      </w:r>
      <w:proofErr w:type="spellEnd"/>
      <w:r w:rsidR="00A76FA1">
        <w:t xml:space="preserve"> Poland</w:t>
      </w:r>
      <w:r>
        <w:t xml:space="preserve"> sp. z o.o.</w:t>
      </w:r>
      <w:r w:rsidR="001B5AAB">
        <w:t>:</w:t>
      </w:r>
    </w:p>
    <w:p w:rsidR="001B5AAB" w:rsidRDefault="001B5AAB" w:rsidP="00624562">
      <w:pPr>
        <w:ind w:left="284" w:hanging="284"/>
      </w:pPr>
      <w:r>
        <w:t>1.</w:t>
      </w:r>
      <w:r w:rsidR="00624562">
        <w:tab/>
        <w:t xml:space="preserve">wypełnia definicję </w:t>
      </w:r>
      <w:r w:rsidR="00624562" w:rsidRPr="00624562">
        <w:rPr>
          <w:b/>
        </w:rPr>
        <w:t>nieuczciwej praktyki rynkowej wobec konsumentów</w:t>
      </w:r>
      <w:r w:rsidR="00624562">
        <w:t xml:space="preserve"> zawartą</w:t>
      </w:r>
      <w:r>
        <w:t xml:space="preserve"> </w:t>
      </w:r>
      <w:r w:rsidR="00624562">
        <w:t xml:space="preserve">w </w:t>
      </w:r>
      <w:r>
        <w:t xml:space="preserve">art. 4 </w:t>
      </w:r>
      <w:r w:rsidR="00624562">
        <w:t xml:space="preserve">Ustawy o przeciwdziałaniu nieuczciwym praktykom rynkowym </w:t>
      </w:r>
      <w:r>
        <w:t>(</w:t>
      </w:r>
      <w:r w:rsidR="00624562">
        <w:t xml:space="preserve">jako </w:t>
      </w:r>
      <w:r w:rsidR="00624562" w:rsidRPr="00624562">
        <w:rPr>
          <w:b/>
        </w:rPr>
        <w:t>sprzeczne z dobrymi obyczajami</w:t>
      </w:r>
      <w:r w:rsidR="00624562">
        <w:t xml:space="preserve"> oraz </w:t>
      </w:r>
      <w:r w:rsidR="00624562">
        <w:rPr>
          <w:b/>
        </w:rPr>
        <w:t>zniekształcające</w:t>
      </w:r>
      <w:r w:rsidR="00624562" w:rsidRPr="00624562">
        <w:rPr>
          <w:b/>
        </w:rPr>
        <w:t xml:space="preserve"> lub mogące </w:t>
      </w:r>
      <w:r w:rsidR="00624562">
        <w:rPr>
          <w:b/>
        </w:rPr>
        <w:t xml:space="preserve">zniekształcić </w:t>
      </w:r>
      <w:r w:rsidR="00624562" w:rsidRPr="00624562">
        <w:rPr>
          <w:b/>
        </w:rPr>
        <w:t>zachowanie konsumentów</w:t>
      </w:r>
      <w:r>
        <w:t xml:space="preserve">) oraz, w zależności od tego, czy mówimy tu o działaniu, czy o zaniechaniu, odpowiednio art. 5 i 6 tej ustawy, w których mowa jest </w:t>
      </w:r>
      <w:r w:rsidRPr="00624562">
        <w:rPr>
          <w:b/>
        </w:rPr>
        <w:t>o wprowadzaniu konsumenta w błąd</w:t>
      </w:r>
      <w:r>
        <w:t>, w szczególności poprzez</w:t>
      </w:r>
      <w:r w:rsidRPr="00624562">
        <w:rPr>
          <w:b/>
        </w:rPr>
        <w:t xml:space="preserve"> rozpowszechnianie nieprawdziwych informacji lub informacji prawdziwych, jednak w sposób mogący wprowadzać w błąd</w:t>
      </w:r>
      <w:r>
        <w:t xml:space="preserve"> (ust. 2 </w:t>
      </w:r>
      <w:proofErr w:type="spellStart"/>
      <w:r>
        <w:t>pkt</w:t>
      </w:r>
      <w:proofErr w:type="spellEnd"/>
      <w:r>
        <w:t xml:space="preserve"> 1-2 oraz ust odpowiednio 4. i 5.</w:t>
      </w:r>
      <w:r w:rsidR="00624562">
        <w:t>)</w:t>
      </w:r>
    </w:p>
    <w:p w:rsidR="00624562" w:rsidRDefault="00624562" w:rsidP="00624562">
      <w:pPr>
        <w:ind w:left="284" w:hanging="284"/>
      </w:pPr>
      <w:r>
        <w:t>2.</w:t>
      </w:r>
      <w:r>
        <w:tab/>
        <w:t xml:space="preserve">wypełnia definicję </w:t>
      </w:r>
      <w:r w:rsidRPr="00624562">
        <w:rPr>
          <w:b/>
        </w:rPr>
        <w:t>czynu nieuczciwej konkurencji</w:t>
      </w:r>
      <w:r>
        <w:t xml:space="preserve">, zawartą w art. 3 Ustawy o zwalczaniu nieuczciwej konkurencji, oraz spełnia warunek określony w art. 10 ust. 1, zgodnie z którym czynem nieuczciwej konkurencji jest </w:t>
      </w:r>
      <w:r w:rsidRPr="00624562">
        <w:rPr>
          <w:b/>
        </w:rPr>
        <w:t>wprowadzenie w błąd co do jakości</w:t>
      </w:r>
      <w:r>
        <w:t xml:space="preserve"> (mapka oraz określenie </w:t>
      </w:r>
      <w:r>
        <w:rPr>
          <w:i/>
        </w:rPr>
        <w:t xml:space="preserve">golden </w:t>
      </w:r>
      <w:proofErr w:type="spellStart"/>
      <w:r>
        <w:rPr>
          <w:i/>
        </w:rPr>
        <w:t>circle</w:t>
      </w:r>
      <w:proofErr w:type="spellEnd"/>
      <w:r>
        <w:t xml:space="preserve"> sugerowały zdecydowanie wyższą jakość odbioru koncertu w omawianych sektorze, niż miało to miejsce w rzeczywistości)</w:t>
      </w:r>
    </w:p>
    <w:p w:rsidR="00624562" w:rsidRPr="0054433F" w:rsidRDefault="00624562" w:rsidP="00624562">
      <w:pPr>
        <w:ind w:left="284" w:hanging="284"/>
      </w:pPr>
      <w:r>
        <w:t>3.</w:t>
      </w:r>
      <w:r>
        <w:tab/>
      </w:r>
      <w:r w:rsidR="0054433F">
        <w:t xml:space="preserve">stanowi praktykę naruszającą zbiorowe interesy konsumentów, zgodnie z art. 24. ust. 2 </w:t>
      </w:r>
      <w:proofErr w:type="spellStart"/>
      <w:r w:rsidR="0054433F">
        <w:t>pkt</w:t>
      </w:r>
      <w:proofErr w:type="spellEnd"/>
      <w:r w:rsidR="0054433F">
        <w:t xml:space="preserve"> 2 Ustawy o ochronie konkurencji i konsumentów, poprzez </w:t>
      </w:r>
      <w:r w:rsidR="0054433F" w:rsidRPr="00677407">
        <w:rPr>
          <w:b/>
        </w:rPr>
        <w:t>naruszenie obowiązku udzielania konsumentom rzetelnej, prawdziwej i pełnej informacji</w:t>
      </w:r>
      <w:r w:rsidR="0054433F">
        <w:t>.</w:t>
      </w:r>
    </w:p>
    <w:p w:rsidR="00C25C5F" w:rsidRDefault="00C25C5F" w:rsidP="00C25C5F">
      <w:pPr>
        <w:pStyle w:val="Nagwek1"/>
      </w:pPr>
      <w:r>
        <w:t xml:space="preserve">Inne aspekty </w:t>
      </w:r>
    </w:p>
    <w:p w:rsidR="00C25C5F" w:rsidRDefault="00C25C5F" w:rsidP="00C25C5F">
      <w:r>
        <w:t xml:space="preserve">Wydaje się, że </w:t>
      </w:r>
      <w:r w:rsidRPr="00C25C5F">
        <w:rPr>
          <w:b/>
        </w:rPr>
        <w:t xml:space="preserve">informacje podawane przez obie – powiązane ze sobą – firmy, czyli Live </w:t>
      </w:r>
      <w:proofErr w:type="spellStart"/>
      <w:r w:rsidRPr="00C25C5F">
        <w:rPr>
          <w:b/>
        </w:rPr>
        <w:t>Nation</w:t>
      </w:r>
      <w:proofErr w:type="spellEnd"/>
      <w:r w:rsidRPr="00C25C5F">
        <w:rPr>
          <w:b/>
        </w:rPr>
        <w:t xml:space="preserve"> sp. z o.o. oraz </w:t>
      </w:r>
      <w:proofErr w:type="spellStart"/>
      <w:r w:rsidRPr="00C25C5F">
        <w:rPr>
          <w:b/>
        </w:rPr>
        <w:t>Ticketmaster</w:t>
      </w:r>
      <w:proofErr w:type="spellEnd"/>
      <w:r w:rsidRPr="00C25C5F">
        <w:rPr>
          <w:b/>
        </w:rPr>
        <w:t xml:space="preserve"> </w:t>
      </w:r>
      <w:r w:rsidR="00A76FA1">
        <w:rPr>
          <w:b/>
        </w:rPr>
        <w:t xml:space="preserve">Poland </w:t>
      </w:r>
      <w:r w:rsidRPr="00C25C5F">
        <w:rPr>
          <w:b/>
        </w:rPr>
        <w:t>sp. z o.o., utrudniają dokładne określenie odpowiedzialności obu podmiotów</w:t>
      </w:r>
      <w:r>
        <w:t>.</w:t>
      </w:r>
    </w:p>
    <w:p w:rsidR="00C25C5F" w:rsidRDefault="00C25C5F" w:rsidP="00C25C5F">
      <w:r>
        <w:t xml:space="preserve">Dla przykładu, </w:t>
      </w:r>
      <w:r w:rsidR="0035313F">
        <w:t>w</w:t>
      </w:r>
      <w:r>
        <w:t xml:space="preserve"> serwisie internetowy</w:t>
      </w:r>
      <w:r w:rsidR="0035313F">
        <w:t>m</w:t>
      </w:r>
      <w:r>
        <w:t xml:space="preserve"> Ticketmaster.pl (należącym do </w:t>
      </w:r>
      <w:proofErr w:type="spellStart"/>
      <w:r>
        <w:t>Ticketmaster</w:t>
      </w:r>
      <w:proofErr w:type="spellEnd"/>
      <w:r>
        <w:t xml:space="preserve"> </w:t>
      </w:r>
      <w:r w:rsidR="00A76FA1">
        <w:t xml:space="preserve">Poland </w:t>
      </w:r>
      <w:r>
        <w:t xml:space="preserve">sp. o.o.), znajduje się informacja, że firma ta </w:t>
      </w:r>
      <w:r w:rsidRPr="00F40547">
        <w:t>„jest jedynie agentem pośredniczącym”</w:t>
      </w:r>
      <w:r>
        <w:t xml:space="preserve"> (</w:t>
      </w:r>
      <w:hyperlink r:id="rId17" w:history="1">
        <w:r w:rsidRPr="00E4105A">
          <w:rPr>
            <w:rStyle w:val="Hipercze"/>
          </w:rPr>
          <w:t>http://www.ticketmaster.pl/help/about_us.html?language=pl-pl&amp;tm_link=tm_i_6</w:t>
        </w:r>
      </w:hyperlink>
      <w:r>
        <w:t xml:space="preserve">), a więc zawiera umowy z Klientami w imieniu obsługiwanych przez siebie podmiotów, a nie własnym. Tymczasem </w:t>
      </w:r>
      <w:r w:rsidRPr="00EB5565">
        <w:t>§</w:t>
      </w:r>
      <w:r>
        <w:t xml:space="preserve"> </w:t>
      </w:r>
      <w:r w:rsidRPr="00EB5565">
        <w:t>6</w:t>
      </w:r>
      <w:r>
        <w:t xml:space="preserve"> Regulaminu i Warunków Zakupu </w:t>
      </w:r>
      <w:r w:rsidR="0035313F">
        <w:t>stanowi</w:t>
      </w:r>
      <w:r>
        <w:t xml:space="preserve">, że „klientowi nie przysługuje prawo odstąpienia od </w:t>
      </w:r>
      <w:r w:rsidRPr="00AE0648">
        <w:rPr>
          <w:i/>
        </w:rPr>
        <w:t xml:space="preserve">umowy zawartej z </w:t>
      </w:r>
      <w:proofErr w:type="spellStart"/>
      <w:r w:rsidRPr="00AE0648">
        <w:rPr>
          <w:i/>
        </w:rPr>
        <w:t>Ticketmaster</w:t>
      </w:r>
      <w:proofErr w:type="spellEnd"/>
      <w:r>
        <w:t xml:space="preserve">”. </w:t>
      </w:r>
    </w:p>
    <w:p w:rsidR="00C25C5F" w:rsidRDefault="00C25C5F" w:rsidP="00C25C5F">
      <w:r>
        <w:t xml:space="preserve">Podobnie, </w:t>
      </w:r>
      <w:r w:rsidRPr="00C25C5F">
        <w:rPr>
          <w:b/>
        </w:rPr>
        <w:t>sposób dokonywania zakupu sprzyja rozmyciu odpowiedzialności</w:t>
      </w:r>
      <w:r>
        <w:t xml:space="preserve">. Klienci, którzy biletów szukają </w:t>
      </w:r>
      <w:r w:rsidR="0035313F">
        <w:t>w</w:t>
      </w:r>
      <w:r>
        <w:t xml:space="preserve"> serwisie </w:t>
      </w:r>
      <w:hyperlink r:id="rId18" w:history="1">
        <w:r w:rsidRPr="008D250C">
          <w:rPr>
            <w:rStyle w:val="Hipercze"/>
          </w:rPr>
          <w:t>www.livenation.pl</w:t>
        </w:r>
      </w:hyperlink>
      <w:r>
        <w:t xml:space="preserve">, należącym do Live </w:t>
      </w:r>
      <w:proofErr w:type="spellStart"/>
      <w:r>
        <w:t>Nation</w:t>
      </w:r>
      <w:proofErr w:type="spellEnd"/>
      <w:r>
        <w:t xml:space="preserve"> sp. z o.o., nie są w żaden szczególny sposób informowaniu o tym, że na pewnym etapie nawigacji, przechodzą do serwisu internetowego odrębnej firmy, dystrybutora: po kliknięciu przycisku „kup bilety” na </w:t>
      </w:r>
      <w:proofErr w:type="spellStart"/>
      <w:r>
        <w:t>podstronie</w:t>
      </w:r>
      <w:proofErr w:type="spellEnd"/>
      <w:r>
        <w:t xml:space="preserve"> konkretnego wydarzenia (koncertu), domena wskazana w pasku adresu przeglądarki zmienia się z livenation.pl na ticketmaster.pl, a oprócz logo Live </w:t>
      </w:r>
      <w:proofErr w:type="spellStart"/>
      <w:r>
        <w:t>Nation</w:t>
      </w:r>
      <w:proofErr w:type="spellEnd"/>
      <w:r>
        <w:t xml:space="preserve">, w nagłówku strony pojawia się – dodatkowo –  logo </w:t>
      </w:r>
      <w:proofErr w:type="spellStart"/>
      <w:r>
        <w:t>Ticketmaster</w:t>
      </w:r>
      <w:proofErr w:type="spellEnd"/>
      <w:r>
        <w:t>.</w:t>
      </w:r>
    </w:p>
    <w:p w:rsidR="00C25C5F" w:rsidRDefault="00C25C5F" w:rsidP="00C25C5F">
      <w:r w:rsidRPr="00C25C5F">
        <w:rPr>
          <w:b/>
        </w:rPr>
        <w:t>Dyskusyjny jest również czas, jaki pozostawiony zostaje klientowi na kupno biletu po ich rezerwacji</w:t>
      </w:r>
      <w:r>
        <w:t>: jest to 10 minut, o czym informuje licznik pojawiający się na stronie internetowej. W tym czasie, w przypadku koncertów organizowanych</w:t>
      </w:r>
      <w:r w:rsidR="006341D9">
        <w:t xml:space="preserve"> przez Live </w:t>
      </w:r>
      <w:proofErr w:type="spellStart"/>
      <w:r w:rsidR="006341D9">
        <w:t>Nation</w:t>
      </w:r>
      <w:proofErr w:type="spellEnd"/>
      <w:r w:rsidR="006341D9">
        <w:t xml:space="preserve"> sp. z o.o., </w:t>
      </w:r>
      <w:r>
        <w:t>konsument musi wybrać tryb dostawy biletu (w tym potencjalnie także adres dostawy), podać dane niezbędne do opłacenia zamówienia oraz potwierdzić znajomość 4 regulaminów:</w:t>
      </w:r>
    </w:p>
    <w:p w:rsidR="00C25C5F" w:rsidRDefault="00C25C5F" w:rsidP="00562FA7">
      <w:pPr>
        <w:pStyle w:val="Akapitzlist"/>
        <w:numPr>
          <w:ilvl w:val="0"/>
          <w:numId w:val="3"/>
        </w:numPr>
        <w:jc w:val="left"/>
      </w:pPr>
      <w:r>
        <w:t xml:space="preserve">Regulaminu i warunków zakupu </w:t>
      </w:r>
      <w:proofErr w:type="spellStart"/>
      <w:r>
        <w:t>Ticketmaster</w:t>
      </w:r>
      <w:proofErr w:type="spellEnd"/>
      <w:r>
        <w:t xml:space="preserve"> (</w:t>
      </w:r>
      <w:hyperlink r:id="rId19" w:history="1">
        <w:r w:rsidRPr="008D250C">
          <w:rPr>
            <w:rStyle w:val="Hipercze"/>
          </w:rPr>
          <w:t>http://www.ticketmaster.pl/help/purchase.html?language=pl-pl&amp;tm_link=tm_i_11</w:t>
        </w:r>
      </w:hyperlink>
      <w:r>
        <w:t>),</w:t>
      </w:r>
    </w:p>
    <w:p w:rsidR="00C25C5F" w:rsidRDefault="00C25C5F" w:rsidP="00C25C5F">
      <w:pPr>
        <w:pStyle w:val="Akapitzlist"/>
        <w:numPr>
          <w:ilvl w:val="0"/>
          <w:numId w:val="3"/>
        </w:numPr>
      </w:pPr>
      <w:r>
        <w:t xml:space="preserve">Polityki prywatności </w:t>
      </w:r>
      <w:proofErr w:type="spellStart"/>
      <w:r>
        <w:t>Ticketmaster</w:t>
      </w:r>
      <w:proofErr w:type="spellEnd"/>
      <w:r>
        <w:t xml:space="preserve"> (</w:t>
      </w:r>
      <w:hyperlink r:id="rId20" w:history="1">
        <w:r w:rsidRPr="008D250C">
          <w:rPr>
            <w:rStyle w:val="Hipercze"/>
          </w:rPr>
          <w:t>http://www.ticketmaster.pl/help/privacy_policy.html?language=pl-pl</w:t>
        </w:r>
      </w:hyperlink>
      <w:r>
        <w:t>),</w:t>
      </w:r>
    </w:p>
    <w:p w:rsidR="00C25C5F" w:rsidRDefault="00C25C5F" w:rsidP="00C25C5F">
      <w:pPr>
        <w:pStyle w:val="Akapitzlist"/>
        <w:numPr>
          <w:ilvl w:val="0"/>
          <w:numId w:val="3"/>
        </w:numPr>
      </w:pPr>
      <w:r>
        <w:lastRenderedPageBreak/>
        <w:t xml:space="preserve">Regulaminu uczestnictwa w imprezie Live </w:t>
      </w:r>
      <w:proofErr w:type="spellStart"/>
      <w:r>
        <w:t>Nation</w:t>
      </w:r>
      <w:proofErr w:type="spellEnd"/>
      <w:r>
        <w:t xml:space="preserve"> (</w:t>
      </w:r>
      <w:hyperlink r:id="rId21" w:history="1">
        <w:r w:rsidRPr="008D250C">
          <w:rPr>
            <w:rStyle w:val="Hipercze"/>
          </w:rPr>
          <w:t>https://www.livenation.pl/news?id=817883</w:t>
        </w:r>
      </w:hyperlink>
      <w:r>
        <w:t xml:space="preserve">),  </w:t>
      </w:r>
    </w:p>
    <w:p w:rsidR="00C25C5F" w:rsidRDefault="00C25C5F" w:rsidP="00C25C5F">
      <w:pPr>
        <w:pStyle w:val="Akapitzlist"/>
        <w:numPr>
          <w:ilvl w:val="0"/>
          <w:numId w:val="3"/>
        </w:numPr>
      </w:pPr>
      <w:r>
        <w:t xml:space="preserve">Polityki prywatności Live </w:t>
      </w:r>
      <w:proofErr w:type="spellStart"/>
      <w:r>
        <w:t>Nation</w:t>
      </w:r>
      <w:proofErr w:type="spellEnd"/>
      <w:r>
        <w:t xml:space="preserve"> (</w:t>
      </w:r>
      <w:hyperlink r:id="rId22" w:history="1">
        <w:r w:rsidRPr="008D250C">
          <w:rPr>
            <w:rStyle w:val="Hipercze"/>
          </w:rPr>
          <w:t>https://www.livenation.pl/privacy</w:t>
        </w:r>
      </w:hyperlink>
      <w:r>
        <w:t>),</w:t>
      </w:r>
    </w:p>
    <w:p w:rsidR="00C25C5F" w:rsidRDefault="00C25C5F" w:rsidP="00C25C5F">
      <w:r>
        <w:t>Łączna długość tych dokumentów to 9128 słów (obliczono na podstawie systemu statystyk tekstu programu Word 2007).</w:t>
      </w:r>
    </w:p>
    <w:p w:rsidR="00C25C5F" w:rsidRDefault="00C25C5F" w:rsidP="00C25C5F">
      <w:r>
        <w:t xml:space="preserve">Jeśli przyjąć za przeciętną prędkość czytania poziomie 250 słów na minutę (maksymalna wartość z przedziału 180-250 słów na minutę, wskazanego w: </w:t>
      </w:r>
      <w:hyperlink r:id="rId23" w:history="1">
        <w:r w:rsidRPr="002A6370">
          <w:rPr>
            <w:rStyle w:val="Hipercze"/>
          </w:rPr>
          <w:t>https://pl.wikipedia.org/wiki/Szybkie_czytanie</w:t>
        </w:r>
      </w:hyperlink>
      <w:r>
        <w:t xml:space="preserve">), to na przeczytanie wszystkich tych tekstów potrzeba ponad 36 minut (dla 180 słów na minutę byłoby to odpowiednio niespełna 51 minut). </w:t>
      </w:r>
    </w:p>
    <w:p w:rsidR="00C25C5F" w:rsidRDefault="00C25C5F" w:rsidP="00C25C5F">
      <w:r>
        <w:t xml:space="preserve">Nawet gdyby przyjąć, że 10 minut, jakie system informatyczny </w:t>
      </w:r>
      <w:proofErr w:type="spellStart"/>
      <w:r>
        <w:t>Ticketmaster</w:t>
      </w:r>
      <w:proofErr w:type="spellEnd"/>
      <w:r>
        <w:t xml:space="preserve"> pozostawia konsumentowi na potwierdzenie zamówienia, zostało w całości wykorzystane na lekturę wskazanych regulacji (które stanowią wiążącą konsumenta umowę), to jest oczywistym, </w:t>
      </w:r>
      <w:r w:rsidRPr="00C25C5F">
        <w:rPr>
          <w:b/>
        </w:rPr>
        <w:t xml:space="preserve">że jest to czas </w:t>
      </w:r>
      <w:r>
        <w:rPr>
          <w:b/>
        </w:rPr>
        <w:t xml:space="preserve">rażąco </w:t>
      </w:r>
      <w:r w:rsidRPr="00C25C5F">
        <w:rPr>
          <w:b/>
        </w:rPr>
        <w:t>niewystarczający</w:t>
      </w:r>
      <w:r>
        <w:t>.</w:t>
      </w:r>
    </w:p>
    <w:p w:rsidR="00C25C5F" w:rsidRDefault="00C25C5F" w:rsidP="00C25C5F">
      <w:r>
        <w:t xml:space="preserve">Co więcej, jest to czas niezgodny z samym Regulaminem i warunkami zakupu firmy </w:t>
      </w:r>
      <w:proofErr w:type="spellStart"/>
      <w:r>
        <w:t>Ticketmaster</w:t>
      </w:r>
      <w:proofErr w:type="spellEnd"/>
      <w:r>
        <w:t xml:space="preserve"> </w:t>
      </w:r>
      <w:r w:rsidR="00A76FA1">
        <w:t xml:space="preserve">Poland </w:t>
      </w:r>
      <w:r>
        <w:t>sp. o.o. – par. 6 tego dokumentu przewiduje bowiem czas 15 minut.</w:t>
      </w:r>
    </w:p>
    <w:p w:rsidR="00E462A8" w:rsidRDefault="00E462A8" w:rsidP="00E462A8">
      <w:pPr>
        <w:pStyle w:val="Nagwek1"/>
      </w:pPr>
      <w:r>
        <w:t>Postulaty dotyczące dalszych działań</w:t>
      </w:r>
    </w:p>
    <w:p w:rsidR="00E462A8" w:rsidRDefault="00E462A8" w:rsidP="006341D9">
      <w:r>
        <w:t xml:space="preserve">Wydaje się, że wobec powyższych uwag, zasadne jest oczekiwanie rozpoczęcia </w:t>
      </w:r>
      <w:r w:rsidRPr="00E462A8">
        <w:t>postępowania w sprawie praktyk naruszających zbiorowe interesy konsumentów</w:t>
      </w:r>
      <w:r>
        <w:t xml:space="preserve"> przed Prezesem Urzędu Ochrony Konkurencji i Konsumentów.</w:t>
      </w:r>
    </w:p>
    <w:p w:rsidR="00E462A8" w:rsidRPr="00E462A8" w:rsidRDefault="00E462A8" w:rsidP="006341D9">
      <w:r>
        <w:t xml:space="preserve">Wydaje się również, że Urząd Ochrony Konkurencji i Konsumentów mógłby wystąpić z propozycjami takich zmian w prawie, które nakładałyby na organizatorów takich imprez jak koncerty obowiązek otwartego </w:t>
      </w:r>
      <w:r w:rsidR="0027393B">
        <w:t xml:space="preserve">informowania o liczbie uczestników, przewidzianych w poszczególnych sektorach widowni. Tego typu rozwiązanie znacznie utrudniłoby stosowanie praktyk, jakich dopuściło się Live </w:t>
      </w:r>
      <w:proofErr w:type="spellStart"/>
      <w:r w:rsidR="0027393B">
        <w:t>Nation</w:t>
      </w:r>
      <w:proofErr w:type="spellEnd"/>
      <w:r w:rsidR="0027393B">
        <w:t xml:space="preserve"> sp. z o.o. i </w:t>
      </w:r>
      <w:proofErr w:type="spellStart"/>
      <w:r w:rsidR="0027393B">
        <w:t>Ticketmaster</w:t>
      </w:r>
      <w:proofErr w:type="spellEnd"/>
      <w:r w:rsidR="0027393B">
        <w:t xml:space="preserve"> </w:t>
      </w:r>
      <w:r w:rsidR="00A76FA1">
        <w:t xml:space="preserve">Poland </w:t>
      </w:r>
      <w:r w:rsidR="0027393B">
        <w:t xml:space="preserve">sp. o.o. w trakcie organizacji koncertu </w:t>
      </w:r>
      <w:proofErr w:type="spellStart"/>
      <w:r w:rsidR="0027393B">
        <w:t>Guns</w:t>
      </w:r>
      <w:proofErr w:type="spellEnd"/>
      <w:r w:rsidR="0027393B">
        <w:t xml:space="preserve"> </w:t>
      </w:r>
      <w:proofErr w:type="spellStart"/>
      <w:r w:rsidR="0027393B">
        <w:t>N’Roses</w:t>
      </w:r>
      <w:proofErr w:type="spellEnd"/>
      <w:r w:rsidR="0027393B">
        <w:t xml:space="preserve"> w Gdańsku oraz sprzedaży biletów na tenże koncert.</w:t>
      </w:r>
    </w:p>
    <w:p w:rsidR="00045DC0" w:rsidRDefault="00045DC0" w:rsidP="00F40547">
      <w:r>
        <w:t>Z poważaniem</w:t>
      </w:r>
    </w:p>
    <w:p w:rsidR="00045DC0" w:rsidRDefault="00045DC0" w:rsidP="00F40547"/>
    <w:p w:rsidR="00F76A3F" w:rsidRPr="000E067A" w:rsidRDefault="00045DC0" w:rsidP="00F76A3F">
      <w:pPr>
        <w:rPr>
          <w:i/>
        </w:rPr>
      </w:pPr>
      <w:r w:rsidRPr="00045DC0">
        <w:rPr>
          <w:i/>
          <w:highlight w:val="green"/>
        </w:rPr>
        <w:t>Imię i nazwisko</w:t>
      </w:r>
    </w:p>
    <w:sectPr w:rsidR="00F76A3F" w:rsidRPr="000E067A" w:rsidSect="00275DE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3EB" w:rsidRDefault="00C413EB" w:rsidP="000463CE">
      <w:pPr>
        <w:spacing w:after="0"/>
      </w:pPr>
      <w:r>
        <w:separator/>
      </w:r>
    </w:p>
  </w:endnote>
  <w:endnote w:type="continuationSeparator" w:id="0">
    <w:p w:rsidR="00C413EB" w:rsidRDefault="00C413EB" w:rsidP="000463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AE" w:rsidRDefault="000742A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E1" w:rsidRDefault="003B53E8" w:rsidP="006D5FE1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6D5FE1">
          <w:t xml:space="preserve">Strona </w:t>
        </w:r>
        <w:fldSimple w:instr=" PAGE ">
          <w:r w:rsidR="00B50FD0">
            <w:rPr>
              <w:noProof/>
            </w:rPr>
            <w:t>1</w:t>
          </w:r>
        </w:fldSimple>
        <w:r w:rsidR="006D5FE1">
          <w:t xml:space="preserve"> z </w:t>
        </w:r>
        <w:fldSimple w:instr=" NUMPAGES  ">
          <w:r w:rsidR="00B50FD0">
            <w:rPr>
              <w:noProof/>
            </w:rPr>
            <w:t>5</w:t>
          </w:r>
        </w:fldSimple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AE" w:rsidRDefault="000742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3EB" w:rsidRDefault="00C413EB" w:rsidP="000463CE">
      <w:pPr>
        <w:spacing w:after="0"/>
      </w:pPr>
      <w:r>
        <w:separator/>
      </w:r>
    </w:p>
  </w:footnote>
  <w:footnote w:type="continuationSeparator" w:id="0">
    <w:p w:rsidR="00C413EB" w:rsidRDefault="00C413EB" w:rsidP="000463C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AE" w:rsidRDefault="000742A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AE" w:rsidRDefault="000742A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2AE" w:rsidRDefault="000742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DF9"/>
    <w:multiLevelType w:val="hybridMultilevel"/>
    <w:tmpl w:val="B0263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D1BC5"/>
    <w:multiLevelType w:val="hybridMultilevel"/>
    <w:tmpl w:val="05FCF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D46E9"/>
    <w:multiLevelType w:val="hybridMultilevel"/>
    <w:tmpl w:val="4A867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D35B7B"/>
    <w:multiLevelType w:val="hybridMultilevel"/>
    <w:tmpl w:val="90DA8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A54B4"/>
    <w:rsid w:val="000279F7"/>
    <w:rsid w:val="00045DC0"/>
    <w:rsid w:val="000463CE"/>
    <w:rsid w:val="000742AE"/>
    <w:rsid w:val="00112B7E"/>
    <w:rsid w:val="00160FC9"/>
    <w:rsid w:val="001B1926"/>
    <w:rsid w:val="001B5AAB"/>
    <w:rsid w:val="0027393B"/>
    <w:rsid w:val="00275DEC"/>
    <w:rsid w:val="0035313F"/>
    <w:rsid w:val="003B53E8"/>
    <w:rsid w:val="003C6E30"/>
    <w:rsid w:val="00443A46"/>
    <w:rsid w:val="0054433F"/>
    <w:rsid w:val="00562FA7"/>
    <w:rsid w:val="00596854"/>
    <w:rsid w:val="005A4C4F"/>
    <w:rsid w:val="006226CB"/>
    <w:rsid w:val="00624562"/>
    <w:rsid w:val="006341D9"/>
    <w:rsid w:val="006D5FE1"/>
    <w:rsid w:val="007775D9"/>
    <w:rsid w:val="00790AE9"/>
    <w:rsid w:val="008D03EB"/>
    <w:rsid w:val="008D04AA"/>
    <w:rsid w:val="009522B1"/>
    <w:rsid w:val="00963DA8"/>
    <w:rsid w:val="009A1E82"/>
    <w:rsid w:val="00A76FA1"/>
    <w:rsid w:val="00AA54B4"/>
    <w:rsid w:val="00AB62F2"/>
    <w:rsid w:val="00AB793E"/>
    <w:rsid w:val="00B03B50"/>
    <w:rsid w:val="00B50FD0"/>
    <w:rsid w:val="00BC1ABE"/>
    <w:rsid w:val="00C25C5F"/>
    <w:rsid w:val="00C413EB"/>
    <w:rsid w:val="00C51B78"/>
    <w:rsid w:val="00C53D8B"/>
    <w:rsid w:val="00C93592"/>
    <w:rsid w:val="00CB7802"/>
    <w:rsid w:val="00DD3792"/>
    <w:rsid w:val="00E35DDE"/>
    <w:rsid w:val="00E4105A"/>
    <w:rsid w:val="00E462A8"/>
    <w:rsid w:val="00EE57D9"/>
    <w:rsid w:val="00F17538"/>
    <w:rsid w:val="00F40547"/>
    <w:rsid w:val="00F64C49"/>
    <w:rsid w:val="00F76A3F"/>
    <w:rsid w:val="00FC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1D9"/>
    <w:pPr>
      <w:spacing w:after="120" w:line="240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37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2B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A54B4"/>
    <w:rPr>
      <w:b/>
      <w:bCs/>
    </w:rPr>
  </w:style>
  <w:style w:type="character" w:styleId="Hipercze">
    <w:name w:val="Hyperlink"/>
    <w:basedOn w:val="Domylnaczcionkaakapitu"/>
    <w:uiPriority w:val="99"/>
    <w:unhideWhenUsed/>
    <w:rsid w:val="008D04A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4A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4A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D37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DD379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112B7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6A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6A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3CE"/>
    <w:pPr>
      <w:spacing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3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3C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6D5FE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5FE1"/>
    <w:rPr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6D5FE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5FE1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3869">
                  <w:marLeft w:val="0"/>
                  <w:marRight w:val="0"/>
                  <w:marTop w:val="0"/>
                  <w:marBottom w:val="0"/>
                  <w:divBdr>
                    <w:top w:val="dashed" w:sz="4" w:space="6" w:color="000000"/>
                    <w:left w:val="dashed" w:sz="4" w:space="6" w:color="000000"/>
                    <w:bottom w:val="dashed" w:sz="4" w:space="6" w:color="000000"/>
                    <w:right w:val="dashed" w:sz="4" w:space="6" w:color="000000"/>
                  </w:divBdr>
                </w:div>
              </w:divsChild>
            </w:div>
          </w:divsChild>
        </w:div>
      </w:divsChild>
    </w:div>
    <w:div w:id="15552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dionenerga.pl/assets/Uploads/_resampled/ResizedImage600803-Guns-N-Roses-bilety.jpg" TargetMode="External"/><Relationship Id="rId13" Type="http://schemas.openxmlformats.org/officeDocument/2006/relationships/hyperlink" Target="http://kultura.gazeta.pl/kultura/7,114526,21995290,gdanski-koncert-guns-n-roses-byl-swietny-ale-bardzo-trudno.html" TargetMode="External"/><Relationship Id="rId18" Type="http://schemas.openxmlformats.org/officeDocument/2006/relationships/hyperlink" Target="http://www.livenation.p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livenation.pl/news?id=81788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ozrywka.trojmiasto.pl/Live-Nation-czyli-jak-wkurzyc-ludzi-swietnym-koncertem-Guns-NRoses-n114026.html" TargetMode="External"/><Relationship Id="rId17" Type="http://schemas.openxmlformats.org/officeDocument/2006/relationships/hyperlink" Target="http://www.ticketmaster.pl/help/about_us.html?language=pl-pl&amp;tm_link=tm_i_6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dziennikzachodni.pl/polska-i-swiat/a/koncert-guns-n-roses-w-gdansku-recenzja-po-koncercie-to-prawdziwi-giganci-rocka,12197293/" TargetMode="External"/><Relationship Id="rId20" Type="http://schemas.openxmlformats.org/officeDocument/2006/relationships/hyperlink" Target="http://www.ticketmaster.pl/help/privacy_policy.html?language=pl-pl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heavyrockpl/photos/a.1387916451460861.1073741827.1387896518129521/1878468982405603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uzyka.interia.pl/wiadomosci/news-fani-oburzeni-po-koncercie-guns-n-roses-w-gdansku,nId,2408743" TargetMode="External"/><Relationship Id="rId23" Type="http://schemas.openxmlformats.org/officeDocument/2006/relationships/hyperlink" Target="https://pl.wikipedia.org/wiki/Szybkie_czytanie" TargetMode="External"/><Relationship Id="rId28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yperlink" Target="http://www.ticketmaster.pl/help/purchase.html?language=pl-pl&amp;tm_link=tm_i_1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terazrock.pl/aktualnosci/czytaj/guns-n-roses-w-polsce-podsumowanie-koncertu.html" TargetMode="External"/><Relationship Id="rId22" Type="http://schemas.openxmlformats.org/officeDocument/2006/relationships/hyperlink" Target="https://www.livenation.pl/privacy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2150</Words>
  <Characters>12900</Characters>
  <Application>Microsoft Office Word</Application>
  <DocSecurity>0</DocSecurity>
  <Lines>107</Lines>
  <Paragraphs>30</Paragraphs>
  <ScaleCrop>false</ScaleCrop>
  <Company/>
  <LinksUpToDate>false</LinksUpToDate>
  <CharactersWithSpaces>15020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2017-07-11T10:28:00Z</dcterms:created>
  <dcterms:modified xsi:type="dcterms:W3CDTF">2017-07-11T17:05:00Z</dcterms:modified>
</cp:coreProperties>
</file>